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>
          <w:sz w:val="40"/>
          <w:szCs w:val="40"/>
        </w:rPr>
      </w:pPr>
      <w:r>
        <w:rPr>
          <w:sz w:val="40"/>
          <w:szCs w:val="40"/>
        </w:rPr>
        <w:t>Договор-оферта на оказание услуг по созданию прокси-ссылок для каналов в мессенджере Max</w:t>
      </w:r>
    </w:p>
    <w:p>
      <w:pPr>
        <w:pStyle w:val="TextBody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 Кочубей, Тарумовский район, республика Дагестан 11.03.2026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Настоящий документ (далее – Договор) является официальным предложением (публичной офертой) Ламзина Андрея Николаевича (далее –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Исполнитель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), действующего в статусе самозанятого – плательщика налога на профессиональный доход (НПД) в соответствии с Федеральным законом № 422-ФЗ от 27.11.2018 г., и содержит все существенные условия предоставления доступа к функционалу раздела сайта </w:t>
      </w:r>
      <w:hyperlink r:id="rId2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https://wkard.ru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«Каталог ссылок на приватные каналы мессенджера Макс», размещённого по адресу </w:t>
      </w:r>
      <w:hyperlink r:id="rId3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https://wkard.ru/apps/private-max-channels/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Надлежащим акцептом настоящей Оферты считается совершение Заказчиком действий, указанных в разделе 5 Договора. С момента акцепта Заказчик считается заключившим с Исполнителем договор на условиях, изложенных в тексте Оферты.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Сайт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– совокупность веб-страниц, размещенных в сети Интернет по адресу wkard.ru (и всех его поддоменах). Владельцем Сайта является Исполнитель.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Заказчик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любое дееспособное физическое лицо, индивидуальный предприниматель или юридическое лицо, осуществившее акцепт настоящей Оферты и использующее Сервис.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>
          <w:rStyle w:val="StrongEmphasis"/>
          <w:b w:val="false"/>
          <w:bCs w:val="false"/>
          <w:i/>
          <w:iCs/>
        </w:rPr>
        <w:t>Сервис «Ссылка с превью для мессенджера Макс» (</w:t>
      </w:r>
      <w:r>
        <w:rPr>
          <w:rStyle w:val="StrongEmphasis"/>
          <w:b w:val="false"/>
          <w:bCs w:val="false"/>
          <w:i w:val="false"/>
          <w:iCs w:val="false"/>
        </w:rPr>
        <w:t xml:space="preserve">или </w:t>
      </w:r>
      <w:r>
        <w:rPr>
          <w:rStyle w:val="StrongEmphasis"/>
          <w:b w:val="false"/>
          <w:bCs w:val="false"/>
          <w:i/>
          <w:iCs/>
        </w:rPr>
        <w:t xml:space="preserve">Прокси-ссылка, </w:t>
      </w:r>
      <w:r>
        <w:rPr>
          <w:rStyle w:val="StrongEmphasis"/>
          <w:b w:val="false"/>
          <w:bCs w:val="false"/>
          <w:i w:val="false"/>
          <w:iCs w:val="false"/>
        </w:rPr>
        <w:t>или</w:t>
      </w:r>
      <w:r>
        <w:rPr>
          <w:rStyle w:val="StrongEmphasis"/>
          <w:b w:val="false"/>
          <w:bCs w:val="false"/>
          <w:i/>
          <w:iCs/>
        </w:rPr>
        <w:t xml:space="preserve"> Услуга)</w:t>
      </w:r>
      <w:r>
        <w:rPr/>
        <w:t xml:space="preserve"> – функционал Сайта, позволяющий Заказчику самостоятельно или с помощью Исполнителя создать специальную ссылку на канал Заказчика в мессенджере Max. Техническая особенность ссылки обеспечивает отображение предварительного просмотра (превью) в виде заголовка, описания и изображения при её публикации в мессенджере Max.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Каталог ссылок на каналы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мессенджера Макс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– бесплатный раздел Сайта, предназначенный для размещения ссылок на каналы в мессенджере Max. Использование Каталога регулируется </w:t>
      </w:r>
      <w:hyperlink r:id="rId4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Пользовательским соглашением Сайта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>, а не настоящим Договором.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Личный кабинет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персонализированный раздел Сайта (страница с формой управления Прокси-ссылкой), доступ к которому осуществляется с использованием токена или адреса электронной почты Заказчика. Содержит информацию о статусе ссылки и возможности её редактирования.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Токен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уникальная буквенно-цифровая последовательность, генерируемая автоматически при создании прокси-ссылки и предоставляемая Заказчику для доступа в Личный кабинет и управления ссылкой.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1.1. Исполнитель обязуется по заданию Заказчика оказать услуги по созданию и обеспечению функционирования Прокси-ссылки на условиях настоящего Договора.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Style w:val="StrongEmphasis"/>
          <w:rFonts w:ascii="Times New Roman" w:hAnsi="Times New Roman"/>
          <w:b w:val="false"/>
          <w:bCs w:val="false"/>
        </w:rPr>
        <w:t xml:space="preserve">1.2. Предметом настоящего Договора является оказание Исполнителем Заказчику услуги по созданию и обеспечению функционирования одной Прокси-ссылки (далее – Услуга). На момент заключения Договора Услуга оказывается на безвозмездной основе в течение периода </w:t>
      </w:r>
      <w:r>
        <w:rPr>
          <w:rStyle w:val="StrongEmphasis"/>
          <w:rFonts w:ascii="Times New Roman" w:hAnsi="Times New Roman"/>
        </w:rPr>
        <w:t>3 (три) месяца</w:t>
      </w:r>
      <w:r>
        <w:rPr>
          <w:rStyle w:val="StrongEmphasis"/>
          <w:rFonts w:ascii="Times New Roman" w:hAnsi="Times New Roman"/>
          <w:b w:val="false"/>
          <w:bCs w:val="false"/>
        </w:rPr>
        <w:t>. Исполнитель оставляет за собой право в будущем установить плату за оказание Услуги в порядке, предусмотренном разделом 9 настоящего Договора. Создавая Прокси-ссылку и проставляя отметку о согласии с условиями Оферты, Заказчик подтверждает, что ознакомлен и согласен с настоящим Договором.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Статус Исполнителя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2.1. Исполнитель является самозанятым – плательщиком налога на профессиональный доход (НПД). Реквизиты Исполнителя для целей налогообложения указаны в разделе 11 настоящего Договора.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2.2. При оплате услуг Исполнитель формирует чек, который направляется Заказчику на указанный им адрес электронной почты. Заказчик-юридическое лицо или индивидуальный предприниматель обязуется предоставить свой ИНН для корректного формирования чека (ставка налога 6%). При оплате от физического лица применяется ставка налога 4%.</w:t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 оказания услуг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3.1. Для заказа Услуги Заказчик обязан заполнить соответствующую форму на Сайте, указав достоверные сведения, включая адрес электронной почты.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Style w:val="StrongEmphasis"/>
          <w:b w:val="false"/>
          <w:bCs w:val="false"/>
          <w:sz w:val="24"/>
          <w:szCs w:val="24"/>
        </w:rPr>
        <w:t>3.2. Порядок создания Прокси-ссылки и доступа к Личному кабинету:</w:t>
      </w:r>
    </w:p>
    <w:p>
      <w:pPr>
        <w:pStyle w:val="TextBody"/>
        <w:spacing w:lineRule="auto" w:line="360"/>
        <w:rPr/>
      </w:pPr>
      <w:r>
        <w:rPr/>
        <w:t>3.2.1. Для создания Прокси-ссылки Заказчик заполняет форму на Сайте, указывая необходимые данные (метаданные для превью) и адрес электронной почты. Заполнение формы не требует оплаты и не является акцептом настоящего Договора в части платных услуг.</w:t>
      </w:r>
    </w:p>
    <w:p>
      <w:pPr>
        <w:pStyle w:val="TextBody"/>
        <w:spacing w:lineRule="auto" w:line="360"/>
        <w:rPr/>
      </w:pPr>
      <w:r>
        <w:rPr/>
        <w:t>3.2.2. После заполнения формы Заказчик автоматически получает доступ в Личный кабинет. Доступ предоставляется путем отображения Токена на экране и/или отправки данных для входа (ссылки на Личный кабинет и/или Токена) на указанный email. В этот момент Прокси-ссылка создается и может временно функционировать в тестовом режиме (с ограничениями, указанными на Сайте) либо с пометкой о необходимости оплаты для полноценного использования.</w:t>
      </w:r>
    </w:p>
    <w:p>
      <w:pPr>
        <w:pStyle w:val="TextBody"/>
        <w:spacing w:lineRule="auto" w:line="360"/>
        <w:rPr/>
      </w:pPr>
      <w:r>
        <w:rPr/>
        <w:t>3.2.3. Для полноценного использования Прокси-ссылки (включая гарантированное отображение превью и снятие любых тестовых ограничений) Заказчик обязан произвести оплату в соответствии с условиями раздела 4 настоящего Договора.</w:t>
      </w:r>
    </w:p>
    <w:p>
      <w:pPr>
        <w:pStyle w:val="TextBody"/>
        <w:spacing w:lineRule="auto" w:line="360"/>
        <w:rPr/>
      </w:pPr>
      <w:r>
        <w:rPr/>
        <w:t xml:space="preserve">3.2.4. Если в течение </w:t>
      </w:r>
      <w:r>
        <w:rPr>
          <w:rStyle w:val="StrongEmphasis"/>
        </w:rPr>
        <w:t>24 (двадцати четырех) часов</w:t>
      </w:r>
      <w:r>
        <w:rPr/>
        <w:t xml:space="preserve"> с момента создания Прокси-ссылки (получения доступа в Личный кабинет) Заказчик не произвел оплату, Исполнитель имеет право заблокировать доступ к Личному кабинету и/или деактивировать возможность полноценного использования Прокси-ссылки. Данные Заказчика и созданная ссылка могут быть удалены без дополнительного уведомления.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3.3. В Личном кабинете Заказчик может: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Управлять метаданными Прокси-ссылки (заголовок, описание, изображение), которые будут отображаться в превью.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Отслеживать статус действия подписки.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При необходимости продлевать действие подписки.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3.4. Услуга считается оказанной надлежащим образом с момента предоставления Заказчику доступа к Личному кабинету с возможностью редактирования метаданных и получения работающей Прокси-ссылки.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Стоимость услуг и порядок оплаты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4.1. На момент заключения настоящего Договора Услуга оказывается Заказчику на безвозмездной основе.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br/>
        <w:t>4.2. Исполнитель имеет право в будущем ввести плату за оказание Услуги в порядке, предусмотренном разделом 9 настоящего Договора. При этом условия оплаты будут доведены до сведения Заказчика не позднее чем за 14 дней до вступления изменений в силу.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Акцепт Оферты (заключение договора)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</w:rPr>
        <w:t xml:space="preserve">5.1. Акцептом настоящей Оферты считается </w:t>
      </w:r>
      <w:r>
        <w:rPr>
          <w:rStyle w:val="StrongEmphasis"/>
          <w:rFonts w:ascii="Times New Roman" w:hAnsi="Times New Roman"/>
        </w:rPr>
        <w:t>создание Заказчиком Прокси-ссылки</w:t>
      </w:r>
      <w:r>
        <w:rPr>
          <w:rFonts w:ascii="Times New Roman" w:hAnsi="Times New Roman"/>
        </w:rPr>
        <w:t xml:space="preserve"> путём заполнения соответствующей формы на Сайте и проставления отметки в чек-боксе «Я принимаю условия Договора-оферты». Оплата Услуги на момент заключения Договора не требуется.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5.2. С момента акцепта Заказчик считается ознакомленным и полностью согласным с условиями Оферты.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Права и обязанности сторон</w:t>
      </w:r>
    </w:p>
    <w:p>
      <w:pPr>
        <w:pStyle w:val="TextBody"/>
        <w:bidi w:val="0"/>
        <w:spacing w:before="240" w:after="120"/>
        <w:jc w:val="left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6.1. Исполнитель обязуется: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Обеспечить круглосуточную техническую возможность доступа Заказчика к Личному кабинету, за исключением времени проведения профилактических работ и блокировок интернета.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 разглашать персональные данные Заказчика третьим лицам, кроме случаев, предусмотренных законодательством РФ.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Информировать Заказчика об изменениях в работе Сервиса и условиях Договора путем размещения информации на Сайте и/или направления уведомлений по электронной почте.</w:t>
      </w:r>
    </w:p>
    <w:p>
      <w:pPr>
        <w:pStyle w:val="TextBody"/>
        <w:bidi w:val="0"/>
        <w:spacing w:lineRule="auto" w:line="360"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Исполнитель имеет право: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 </w:t>
      </w:r>
      <w:r>
        <w:rPr>
          <w:rFonts w:ascii="Times New Roman" w:hAnsi="Times New Roman"/>
        </w:rPr>
        <w:t>Приостановить доступ к Сервису в случае неоплаты Услуги, если на момент использования действует платный период (после введения платы в порядке раздела 9).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Изменять условия настоящего Договора в порядке, предусмотренном разделом 9.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Проводить профилактические работы с возможным временным приостановлением доступа к Сервису. О таких работах Исполнитель по возможности уведомляет Заказчика заранее.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6.3. Заказчик обязуется: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Указывать достоверные данные при заказе Услуги.</w:t>
      </w:r>
    </w:p>
    <w:p>
      <w:pPr>
        <w:pStyle w:val="TextBody"/>
        <w:bidi w:val="0"/>
        <w:spacing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/>
        <w:t>Своевременно оплачивать услуги в порядке и на условиях, предусмотренных настоящим Договором (после введения платы за Услугу).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 передавать Токен и данные для доступа в Личный кабинет третьим лицам.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 использовать Прокси-ссылку для размещения информации, запрещенной законодательством РФ (призывы к насилию, экстремизму, порнография и т.п.). В случае выявления таких фактов Исполнитель имеет право заблокировать ссылку без возврата оплаты.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6.4. Заказчик имеет право: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В любое время изменять метаданные своей Прокси-ссылки в Личном кабинете.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Требовать от Исполнителя надлежащего оказания услуг.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Ответственность сторон и гарантии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7.2. Исполнитель не несет ответственности за содержание канала Заказчика, на который ведет Прокси-ссылка, а также за соответствие этого содержания законодательству РФ.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7.3.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Сервис предоставляется на условиях «как есть» (as is). Исполнитель не гарантирует бесперебойную работу Сайта и Сервиса, так как его работоспособность зависит от множества факторов, включая работу интернет-провайдеров, хостинга и самого мессенджера Max.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7.4. Исполнитель не несет ответственности за убытки Заказчика, возникшие в результате утраты, разглашения или передачи третьим лицам Токена и доступа в Личный кабинет.</w:t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Порядок расторжения договора и возврата денежных средств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8.1. Заказчик вправе в любое время отказаться от исполнения настоящего Договора в одностороннем порядке, прекратив использование Сервиса. Для этого не требуется направления какого-либо уведомления Исполнителю.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8.2. </w:t>
      </w:r>
      <w:r>
        <w:rPr>
          <w:rFonts w:ascii="Times New Roman" w:hAnsi="Times New Roman"/>
          <w:b/>
          <w:bCs/>
          <w:sz w:val="24"/>
          <w:szCs w:val="24"/>
        </w:rPr>
        <w:t>Возврат денежных средств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производится только в следующих случаях: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Невозможность оказать услугу по вине Исполнителя (например, технический сбой, не позволяющий создать ссылку). Если ссылку невозможно создать по не зависящим от Исполнителя причинам (например из-за блокировок интернета, проблем у провайдера сервера, услугами которго пользуется Исполнитель), возврат не производится.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Существенное изменение условий Договора, с которым Заказчик не согласен и уведомил об этом Исполнителя до вступления изменений в силу (в порядке п. 9.4).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8.3. В случае добровольного отказа Заказчика от услуг после их оплаты (например, если он передумал использовать сервис) денежные средства </w:t>
      </w:r>
      <w:r>
        <w:rPr>
          <w:rFonts w:ascii="Times New Roman" w:hAnsi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/>
          <w:b w:val="false"/>
          <w:bCs w:val="false"/>
          <w:sz w:val="24"/>
          <w:szCs w:val="24"/>
        </w:rPr>
        <w:t>. Совершая акцепт, Заказчик подтверждает, что понимает: услуга считается оказанной с момента предоставления доступа к Личному кабинету (п. 3.4).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Изменение условий Договора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9.1. Исполнитель оставляет за собой право в одностороннем порядке изменять условия настоящего Договора, включая стоимость услуг, а также вводить плату за те функции, которые ранее предоставлялись бесплатно.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9.2. Информация об изменении условий Договора, стоимости или введении новых тарифов размещается на Сайте в разделе «</w:t>
      </w:r>
      <w:hyperlink r:id="rId5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О сервисе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 xml:space="preserve">», а также направляется на адрес электронной почты, указанный Заказчиком при создании Прокси-ссылки. </w:t>
      </w:r>
      <w:r>
        <w:rPr/>
        <w:t>Заказчик обязан обеспечивать актуальность и работоспособность указанного им адреса электронной почты. Все уведомления, направленные на этот адрес, считаются полученными Заказчиком надлежащим образом.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9.3. Указанные в п. 9.2 уведомления направляются не позднее, чем за 14 (четырнадцать) календарных дней до вступления изменений в силу.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9.4. Если Заказчик продолжает использовать Сервис после вступления изменений в силу, это считается его полным и безоговорочным согласием с новыми условиями. Если Заказчик не согласен с изменениями, он обязан прекратить использование Сервиса до вступления изменений в силу и вправе требовать возврата денежных средств за неиспользованный период (пропорционально).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Прочие условия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10.2. Электронная переписка Сторон (включая, но не ограничиваясь, сообщения по электронной почте) имеет юридическую силу и может использоваться в качестве доказательства при разрешении споров.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10.3. Признание судом какого-либо положения настоящего Договора недействительным не влечет за собой недействительность остальных его положений.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10.4. Споры и разногласия разрешаются путем переговоров. При недостижении согласия спор подлежит рассмотрению в суде по месту жительства Исполнителя в соответствии с подсудностью, установленной законом для защиты прав потребителей (если Заказчик – физическое лицо) или Арбитражным процессуальным кодексом РФ (если Заказчик – юридическое лицо).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Реквизиты Исполнителя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Исполнитель: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ФИО: Ламзин Андрей Николаевич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Статус: Самозанятый (плательщик налога на профессиональный доход)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ИНН:  053100943687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Style w:val="StrongEmphasis"/>
          <w:b w:val="false"/>
          <w:bCs w:val="false"/>
          <w:sz w:val="24"/>
          <w:szCs w:val="24"/>
        </w:rPr>
        <w:t>Адрес электронной почты для связи и направления юридически значимых сообщений: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lamzin80@mail.ru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kard.ru/" TargetMode="External"/><Relationship Id="rId3" Type="http://schemas.openxmlformats.org/officeDocument/2006/relationships/hyperlink" Target="https://wkard.ru/apps/private-max-channels/" TargetMode="External"/><Relationship Id="rId4" Type="http://schemas.openxmlformats.org/officeDocument/2006/relationships/hyperlink" Target="https://wkard.ru/files/Polzovatelskoe_soglashenie_2026-02-24.docx" TargetMode="External"/><Relationship Id="rId5" Type="http://schemas.openxmlformats.org/officeDocument/2006/relationships/hyperlink" Target="https://wkard.ru/apps/private-max-channels/about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</TotalTime>
  <Application>LibreOffice/7.3.7.2$Linux_X86_64 LibreOffice_project/30$Build-2</Application>
  <AppVersion>15.0000</AppVersion>
  <Pages>8</Pages>
  <Words>1522</Words>
  <Characters>10595</Characters>
  <CharactersWithSpaces>12163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2024-12-12T16:12:59Z</dcterms:created>
  <dc:creator/>
  <dc:description/>
  <dc:language>ru-RU</dc:language>
  <cp:lastModifiedBy/>
  <dcterms:modified xsi:type="dcterms:W3CDTF">2026-03-11T17:30:31Z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